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2C" w:rsidRPr="00275E2C" w:rsidRDefault="00275E2C" w:rsidP="00275E2C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275E2C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Подготовка к обследованиям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1) Подготовка к проведению обследования общего анализа крови:</w:t>
      </w:r>
    </w:p>
    <w:p w:rsidR="00275E2C" w:rsidRPr="00275E2C" w:rsidRDefault="00275E2C" w:rsidP="00275E2C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Обследование проводится натощак, последний приём пищи должен быть не позже, чем за 1 час до сдачи крови. Завтрак может состоять из несладкого чая, несладкой каши без масла и молока, яблока.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2) Подготовка к забору капиллярной крови</w:t>
      </w: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 (для проведения определения уровня глюкозы, общего холестерина):</w:t>
      </w:r>
    </w:p>
    <w:p w:rsidR="00275E2C" w:rsidRPr="00275E2C" w:rsidRDefault="00275E2C" w:rsidP="00275E2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Между последним приемом пищи и жидкости и взятием крови должно пройти не менее 10-14 часов.</w:t>
      </w:r>
    </w:p>
    <w:p w:rsidR="00275E2C" w:rsidRPr="00275E2C" w:rsidRDefault="00275E2C" w:rsidP="00275E2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 необходимости можно выпить не более одного стакана воды без каких-либо добавок.</w:t>
      </w:r>
    </w:p>
    <w:p w:rsidR="00275E2C" w:rsidRPr="00275E2C" w:rsidRDefault="00275E2C" w:rsidP="00275E2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Для стабилизации кровообращения перед взятием крови следует спокойно посидеть не менее 15 минут.</w:t>
      </w:r>
    </w:p>
    <w:p w:rsidR="00275E2C" w:rsidRPr="00275E2C" w:rsidRDefault="00275E2C" w:rsidP="00275E2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Во время забора крови пациент не должен пить, есть, жевать жевательную резинку (полость рта должна быть пустая).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3) Подготовка к забору крови из вены (на </w:t>
      </w:r>
      <w:proofErr w:type="gramStart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простат-специфический</w:t>
      </w:r>
      <w:proofErr w:type="gramEnd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 антиген, глюкозы крови, общий холестерин, общий анализ крови):</w:t>
      </w:r>
    </w:p>
    <w:p w:rsidR="00275E2C" w:rsidRPr="00275E2C" w:rsidRDefault="00275E2C" w:rsidP="00275E2C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Строго натощак (не менее 8 часов после последнего приема пищи).</w:t>
      </w:r>
    </w:p>
    <w:p w:rsidR="00275E2C" w:rsidRPr="00275E2C" w:rsidRDefault="00275E2C" w:rsidP="00275E2C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За два часа до сдачи крови на исследование необходимо воздержаться от курения.</w:t>
      </w:r>
    </w:p>
    <w:p w:rsidR="00275E2C" w:rsidRPr="00275E2C" w:rsidRDefault="00275E2C" w:rsidP="00275E2C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Непосредственно перед сдачей крови рекомендуется спокойно посидеть в течение 10-20 минут.</w:t>
      </w:r>
    </w:p>
    <w:p w:rsidR="00275E2C" w:rsidRPr="00275E2C" w:rsidRDefault="00275E2C" w:rsidP="00275E2C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Во время забора крови пациент не должен пить, есть, жевать жевательную резинку (полость рта должна быть пустая).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4) Подготовка к забору биоматериала для исследования цитологического мазка с шейки матки (окрашивание по </w:t>
      </w:r>
      <w:proofErr w:type="spellStart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Папаниколау</w:t>
      </w:r>
      <w:proofErr w:type="spellEnd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):</w:t>
      </w:r>
    </w:p>
    <w:p w:rsidR="00275E2C" w:rsidRPr="00275E2C" w:rsidRDefault="00275E2C" w:rsidP="00275E2C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Материал для влагалищных мазков у женщин с сохраненным ритмом менструаций берут не ранее, чем на 5-й день цикла и не позднее, чем за 5 дней до предполагаемого начала менструации.</w:t>
      </w:r>
    </w:p>
    <w:p w:rsidR="00275E2C" w:rsidRPr="00275E2C" w:rsidRDefault="00275E2C" w:rsidP="00275E2C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Нельзя брать мазки в течение 24 часов после сексуального контакта, спринцевания, введения во влагалище медикаментов, свечей, кремов, при </w:t>
      </w:r>
      <w:proofErr w:type="spellStart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кольпите</w:t>
      </w:r>
      <w:proofErr w:type="spellEnd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 цервиците любой этиологии.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5) Временные рамки проведения маммографии:</w:t>
      </w:r>
    </w:p>
    <w:p w:rsidR="00275E2C" w:rsidRPr="00275E2C" w:rsidRDefault="00275E2C" w:rsidP="00275E2C">
      <w:pPr>
        <w:numPr>
          <w:ilvl w:val="0"/>
          <w:numId w:val="5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Если у женщины идут менструации, обследование рекомендуется проводить с пятого по двенадцатый день цикла.</w:t>
      </w: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br/>
        <w:t>Если менструации отсутствуют, проходить маммографию можно в любое время.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6) Подготовка к исследованию кала на скрытую кровь:</w:t>
      </w:r>
    </w:p>
    <w:p w:rsidR="00275E2C" w:rsidRPr="00275E2C" w:rsidRDefault="00275E2C" w:rsidP="00275E2C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Предварительной подготовки к проведению исследования кала на скрытую кровь не требуется.</w:t>
      </w:r>
    </w:p>
    <w:p w:rsidR="00275E2C" w:rsidRPr="00275E2C" w:rsidRDefault="00275E2C" w:rsidP="00275E2C">
      <w:pPr>
        <w:numPr>
          <w:ilvl w:val="0"/>
          <w:numId w:val="6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Сбор кала должен проводиться в одноразовый пластиковый медицинский контейнер с герметично закрывающейся крышкой.</w:t>
      </w:r>
    </w:p>
    <w:p w:rsidR="00275E2C" w:rsidRPr="00275E2C" w:rsidRDefault="00275E2C" w:rsidP="00275E2C">
      <w:pPr>
        <w:numPr>
          <w:ilvl w:val="0"/>
          <w:numId w:val="6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Стул необходимо получить путем естественной дефекации, без клизм. Следует избегать примеси к калу мочи и </w:t>
      </w:r>
      <w:proofErr w:type="gramStart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отделяемого</w:t>
      </w:r>
      <w:proofErr w:type="gramEnd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половых органов.</w:t>
      </w:r>
    </w:p>
    <w:p w:rsidR="00275E2C" w:rsidRPr="00275E2C" w:rsidRDefault="00275E2C" w:rsidP="00275E2C">
      <w:pPr>
        <w:numPr>
          <w:ilvl w:val="0"/>
          <w:numId w:val="6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Проба кала из разных мест разовой порции переносится в специальный контейнер при помощи ложки, не более 1/3 объема контейнера (на 30 мл).</w:t>
      </w:r>
    </w:p>
    <w:p w:rsidR="00275E2C" w:rsidRPr="00275E2C" w:rsidRDefault="00275E2C" w:rsidP="00275E2C">
      <w:pPr>
        <w:numPr>
          <w:ilvl w:val="0"/>
          <w:numId w:val="6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Емкость с калом доставляется в лабораторию не позднее 10-12 часов после дефекации.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7) Подготовка к </w:t>
      </w:r>
      <w:proofErr w:type="spellStart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колоноскопии</w:t>
      </w:r>
      <w:proofErr w:type="spellEnd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 и к </w:t>
      </w:r>
      <w:proofErr w:type="spellStart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ректосигмоскопии</w:t>
      </w:r>
      <w:proofErr w:type="spellEnd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:</w:t>
      </w:r>
    </w:p>
    <w:p w:rsidR="00275E2C" w:rsidRPr="00275E2C" w:rsidRDefault="00275E2C" w:rsidP="00275E2C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Необходимым и важным аспектом успешного проведения исследования является подготовка толстой кишки.</w:t>
      </w:r>
    </w:p>
    <w:p w:rsidR="00275E2C" w:rsidRPr="00275E2C" w:rsidRDefault="00275E2C" w:rsidP="00275E2C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Подготовка к обследованию проходит по следующей схеме:</w:t>
      </w:r>
    </w:p>
    <w:p w:rsidR="00275E2C" w:rsidRPr="00275E2C" w:rsidRDefault="00275E2C" w:rsidP="00275E2C">
      <w:pPr>
        <w:numPr>
          <w:ilvl w:val="0"/>
          <w:numId w:val="7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Переход на специальную диету за 2 дня перед </w:t>
      </w:r>
      <w:proofErr w:type="spellStart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колоноскопией</w:t>
      </w:r>
      <w:proofErr w:type="spellEnd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.</w:t>
      </w:r>
    </w:p>
    <w:p w:rsidR="00275E2C" w:rsidRPr="00275E2C" w:rsidRDefault="00275E2C" w:rsidP="00275E2C">
      <w:pPr>
        <w:numPr>
          <w:ilvl w:val="0"/>
          <w:numId w:val="7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 день, когда назначено обследование, нельзя есть твердую пищу, можно употреблять только жидкую пищу: чай, бульон, кипяченую воду.</w:t>
      </w:r>
    </w:p>
    <w:p w:rsidR="00275E2C" w:rsidRPr="00275E2C" w:rsidRDefault="00275E2C" w:rsidP="00275E2C">
      <w:pPr>
        <w:numPr>
          <w:ilvl w:val="0"/>
          <w:numId w:val="7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Для полного очищения кишечника накануне исследования применяют специализированные препараты очищающего действия.</w:t>
      </w:r>
    </w:p>
    <w:p w:rsidR="00275E2C" w:rsidRPr="00275E2C" w:rsidRDefault="00275E2C" w:rsidP="00275E2C">
      <w:pPr>
        <w:numPr>
          <w:ilvl w:val="0"/>
          <w:numId w:val="7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Пожалуйста, внимательно ознакомьтесь с инструкцией к выбранному препарату.</w:t>
      </w:r>
    </w:p>
    <w:p w:rsidR="00275E2C" w:rsidRPr="00275E2C" w:rsidRDefault="00275E2C" w:rsidP="00275E2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8) Подготовка к </w:t>
      </w:r>
      <w:proofErr w:type="spellStart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эзофагогастродуоденоскопии</w:t>
      </w:r>
      <w:proofErr w:type="spellEnd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 xml:space="preserve"> (ЭГДС):</w:t>
      </w:r>
    </w:p>
    <w:p w:rsidR="00275E2C" w:rsidRPr="00275E2C" w:rsidRDefault="00275E2C" w:rsidP="00275E2C">
      <w:pPr>
        <w:numPr>
          <w:ilvl w:val="0"/>
          <w:numId w:val="8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Исследование желудка проводится натощак, поэтому, приняв легкий ужин не позднее 18 часов накануне, необходимо воздержаться от завтрака в день исследования. При проведении осмотра после 14.00 в день осмотра допускается легкий завтрак не позже 8.00 часов утра (исключить шоколад, молочные продукты).</w:t>
      </w:r>
    </w:p>
    <w:p w:rsidR="00275E2C" w:rsidRPr="00275E2C" w:rsidRDefault="00275E2C" w:rsidP="00275E2C">
      <w:pPr>
        <w:numPr>
          <w:ilvl w:val="0"/>
          <w:numId w:val="8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Не желательно курение в день исследования.</w:t>
      </w:r>
    </w:p>
    <w:p w:rsidR="00275E2C" w:rsidRPr="00275E2C" w:rsidRDefault="00275E2C" w:rsidP="00275E2C">
      <w:pPr>
        <w:numPr>
          <w:ilvl w:val="0"/>
          <w:numId w:val="8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Вечером, накануне исследования или утром, перед исследованием (если процедура делается после 14.00), для снятия нервного напряжения можно принять легкое успокаивающее средство: валериану, </w:t>
      </w:r>
      <w:proofErr w:type="spellStart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тазепам</w:t>
      </w:r>
      <w:proofErr w:type="spellEnd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 </w:t>
      </w:r>
      <w:proofErr w:type="spellStart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</w:t>
      </w:r>
      <w:proofErr w:type="gramStart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.д</w:t>
      </w:r>
      <w:proofErr w:type="spellEnd"/>
      <w:proofErr w:type="gramEnd"/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br/>
      </w:r>
    </w:p>
    <w:p w:rsidR="00275E2C" w:rsidRPr="00275E2C" w:rsidRDefault="00275E2C" w:rsidP="0027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shd w:val="clear" w:color="auto" w:fill="FCFCFC"/>
          <w:lang w:eastAsia="ru-RU"/>
        </w:rPr>
        <w:t>9) Подготовка к проведению обследования на антитела к гепатиту</w:t>
      </w:r>
      <w:proofErr w:type="gramStart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shd w:val="clear" w:color="auto" w:fill="FCFCFC"/>
          <w:lang w:eastAsia="ru-RU"/>
        </w:rPr>
        <w:t xml:space="preserve"> С</w:t>
      </w:r>
      <w:proofErr w:type="gramEnd"/>
      <w:r w:rsidRPr="00275E2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shd w:val="clear" w:color="auto" w:fill="FCFCFC"/>
          <w:lang w:eastAsia="ru-RU"/>
        </w:rPr>
        <w:t xml:space="preserve"> в крови:</w:t>
      </w: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br/>
      </w:r>
    </w:p>
    <w:p w:rsidR="00275E2C" w:rsidRPr="00275E2C" w:rsidRDefault="00275E2C" w:rsidP="00275E2C">
      <w:pPr>
        <w:numPr>
          <w:ilvl w:val="0"/>
          <w:numId w:val="9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Между последним приемом пищи, жидкости и взятием крови должно пройти не менее 8-10 часов.</w:t>
      </w:r>
    </w:p>
    <w:p w:rsidR="00275E2C" w:rsidRPr="00275E2C" w:rsidRDefault="00275E2C" w:rsidP="00275E2C">
      <w:pPr>
        <w:numPr>
          <w:ilvl w:val="0"/>
          <w:numId w:val="9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За 24 часа, до забора крови исключить: физические нагрузки, прием алкоголя, прием лекарственных препаратов</w:t>
      </w:r>
    </w:p>
    <w:p w:rsidR="00275E2C" w:rsidRPr="00275E2C" w:rsidRDefault="00275E2C" w:rsidP="00275E2C">
      <w:pPr>
        <w:numPr>
          <w:ilvl w:val="0"/>
          <w:numId w:val="9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За 1 час до забора крови избегать: психических, физических нагрузок, не курить.</w:t>
      </w:r>
    </w:p>
    <w:p w:rsidR="00275E2C" w:rsidRPr="00275E2C" w:rsidRDefault="00275E2C" w:rsidP="00275E2C">
      <w:pPr>
        <w:numPr>
          <w:ilvl w:val="0"/>
          <w:numId w:val="9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275E2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Забор крови проводится до проведения диагностических исследования (КТ, УЗИ, рентгенография и так далее)</w:t>
      </w:r>
    </w:p>
    <w:p w:rsidR="00133C55" w:rsidRDefault="00133C55">
      <w:bookmarkStart w:id="0" w:name="_GoBack"/>
      <w:bookmarkEnd w:id="0"/>
    </w:p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ACA"/>
    <w:multiLevelType w:val="multilevel"/>
    <w:tmpl w:val="821A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A7F43"/>
    <w:multiLevelType w:val="multilevel"/>
    <w:tmpl w:val="09E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71307"/>
    <w:multiLevelType w:val="multilevel"/>
    <w:tmpl w:val="6B0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13DAF"/>
    <w:multiLevelType w:val="multilevel"/>
    <w:tmpl w:val="524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5096E"/>
    <w:multiLevelType w:val="multilevel"/>
    <w:tmpl w:val="EE0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60DA4"/>
    <w:multiLevelType w:val="multilevel"/>
    <w:tmpl w:val="F76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C69D7"/>
    <w:multiLevelType w:val="multilevel"/>
    <w:tmpl w:val="338A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21701"/>
    <w:multiLevelType w:val="multilevel"/>
    <w:tmpl w:val="4B6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52E9A"/>
    <w:multiLevelType w:val="multilevel"/>
    <w:tmpl w:val="10BA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AB"/>
    <w:rsid w:val="00133C55"/>
    <w:rsid w:val="00275E2C"/>
    <w:rsid w:val="0070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E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2025-05-13T12:30:00Z</dcterms:created>
  <dcterms:modified xsi:type="dcterms:W3CDTF">2025-05-13T12:31:00Z</dcterms:modified>
</cp:coreProperties>
</file>