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BC" w:rsidRPr="00F918BC" w:rsidRDefault="00F918BC" w:rsidP="00F918BC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918BC">
        <w:rPr>
          <w:rFonts w:ascii="Times New Roman" w:hAnsi="Times New Roman" w:cs="Times New Roman"/>
          <w:sz w:val="28"/>
          <w:szCs w:val="28"/>
        </w:rPr>
        <w:t>УТВЕРЖДЕН</w:t>
      </w:r>
    </w:p>
    <w:p w:rsidR="00F918BC" w:rsidRPr="00F918BC" w:rsidRDefault="00F918BC" w:rsidP="00F918BC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распоряжением Правительства </w:t>
      </w:r>
    </w:p>
    <w:p w:rsidR="00F918BC" w:rsidRPr="00F918BC" w:rsidRDefault="00F918BC" w:rsidP="00F918BC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918BC" w:rsidRPr="00F918BC" w:rsidRDefault="00F918BC" w:rsidP="00F918BC">
      <w:pPr>
        <w:spacing w:after="0" w:line="240" w:lineRule="auto"/>
        <w:ind w:left="5423"/>
        <w:jc w:val="right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 xml:space="preserve">от          2014 г.        № </w:t>
      </w:r>
    </w:p>
    <w:p w:rsidR="00F918BC" w:rsidRP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18BC" w:rsidRP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BC" w:rsidRPr="00F918BC" w:rsidRDefault="00F918BC" w:rsidP="00F918B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8BC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048">
        <w:rPr>
          <w:rFonts w:ascii="Times New Roman" w:hAnsi="Times New Roman" w:cs="Times New Roman"/>
          <w:b/>
          <w:sz w:val="28"/>
          <w:szCs w:val="28"/>
        </w:rPr>
        <w:t>П Е Р Е Ч Е Н Ь</w:t>
      </w:r>
    </w:p>
    <w:p w:rsidR="0074715F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048">
        <w:rPr>
          <w:rFonts w:ascii="Times New Roman" w:hAnsi="Times New Roman" w:cs="Times New Roman"/>
          <w:b/>
          <w:sz w:val="28"/>
          <w:szCs w:val="28"/>
        </w:rPr>
        <w:t xml:space="preserve">централизованно закупаемых за счет федерального бюджета лекарственных препаратов для </w:t>
      </w:r>
      <w:r w:rsidRPr="001C6048">
        <w:rPr>
          <w:rFonts w:ascii="Times New Roman" w:hAnsi="Times New Roman" w:cs="Times New Roman"/>
          <w:b/>
          <w:bCs/>
          <w:sz w:val="28"/>
          <w:szCs w:val="28"/>
        </w:rPr>
        <w:t xml:space="preserve">обеспечения </w:t>
      </w:r>
    </w:p>
    <w:p w:rsidR="0074715F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048">
        <w:rPr>
          <w:rFonts w:ascii="Times New Roman" w:hAnsi="Times New Roman" w:cs="Times New Roman"/>
          <w:b/>
          <w:bCs/>
          <w:sz w:val="28"/>
          <w:szCs w:val="28"/>
        </w:rPr>
        <w:t xml:space="preserve">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</w:p>
    <w:p w:rsidR="00F918BC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6048">
        <w:rPr>
          <w:rFonts w:ascii="Times New Roman" w:hAnsi="Times New Roman" w:cs="Times New Roman"/>
          <w:b/>
          <w:bCs/>
          <w:sz w:val="28"/>
          <w:szCs w:val="28"/>
        </w:rPr>
        <w:t>лиц после трансплантации органов и (или) тканей</w:t>
      </w:r>
    </w:p>
    <w:p w:rsidR="00F918BC" w:rsidRPr="001C6048" w:rsidRDefault="00F918BC" w:rsidP="00F918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D29" w:rsidRPr="001C6048" w:rsidRDefault="00FC6D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285804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6"/>
      <w:bookmarkEnd w:id="1"/>
      <w:r w:rsidRPr="00285804">
        <w:rPr>
          <w:rFonts w:ascii="Times New Roman" w:hAnsi="Times New Roman" w:cs="Times New Roman"/>
          <w:sz w:val="28"/>
          <w:szCs w:val="28"/>
        </w:rPr>
        <w:t>I. Лекарственные препараты, которыми обеспечиваются</w:t>
      </w:r>
    </w:p>
    <w:p w:rsidR="00FC6D29" w:rsidRPr="00285804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804">
        <w:rPr>
          <w:rFonts w:ascii="Times New Roman" w:hAnsi="Times New Roman" w:cs="Times New Roman"/>
          <w:sz w:val="28"/>
          <w:szCs w:val="28"/>
        </w:rPr>
        <w:t>больные гемофилией</w:t>
      </w:r>
    </w:p>
    <w:p w:rsidR="001C6048" w:rsidRPr="00285804" w:rsidRDefault="001C60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285804" w:rsidTr="00066B99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B</w:t>
            </w:r>
          </w:p>
        </w:tc>
        <w:tc>
          <w:tcPr>
            <w:tcW w:w="6623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кровь и система кроветворения</w:t>
            </w: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285804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B02</w:t>
            </w:r>
          </w:p>
        </w:tc>
        <w:tc>
          <w:tcPr>
            <w:tcW w:w="6623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гемостатические средства</w:t>
            </w: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285804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B02B</w:t>
            </w:r>
          </w:p>
        </w:tc>
        <w:tc>
          <w:tcPr>
            <w:tcW w:w="6623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витамин К и другие гемостатики</w:t>
            </w: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 w:val="restart"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B02BD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факторы свертывания крови</w:t>
            </w: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антиингибиторный коагулянтный комплекс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мороктоког альфа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октоког альфа</w:t>
            </w:r>
          </w:p>
        </w:tc>
      </w:tr>
      <w:tr w:rsidR="00066B99" w:rsidRPr="00285804" w:rsidTr="00942DAA">
        <w:trPr>
          <w:cantSplit/>
          <w:trHeight w:val="440"/>
        </w:trPr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850BE3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IX</w:t>
            </w:r>
          </w:p>
        </w:tc>
      </w:tr>
      <w:tr w:rsidR="00066B99" w:rsidRPr="00285804" w:rsidTr="00942DAA">
        <w:trPr>
          <w:cantSplit/>
          <w:trHeight w:val="369"/>
        </w:trPr>
        <w:tc>
          <w:tcPr>
            <w:tcW w:w="149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tcBorders>
              <w:bottom w:val="single" w:sz="4" w:space="0" w:color="auto"/>
            </w:tcBorders>
            <w:shd w:val="clear" w:color="auto" w:fill="auto"/>
          </w:tcPr>
          <w:p w:rsidR="00066B99" w:rsidRPr="00850BE3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фактор свертывания крови VIII + фактор Виллебранда</w:t>
            </w:r>
          </w:p>
        </w:tc>
      </w:tr>
      <w:tr w:rsidR="00066B99" w:rsidRPr="00285804" w:rsidTr="00066B99">
        <w:trPr>
          <w:cantSplit/>
        </w:trPr>
        <w:tc>
          <w:tcPr>
            <w:tcW w:w="1496" w:type="dxa"/>
            <w:vMerge/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850BE3" w:rsidRDefault="00066B99" w:rsidP="00850BE3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эптаког альфа (активированный)</w:t>
            </w:r>
          </w:p>
        </w:tc>
      </w:tr>
    </w:tbl>
    <w:p w:rsidR="00285804" w:rsidRPr="00285804" w:rsidRDefault="002858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ar45"/>
      <w:bookmarkEnd w:id="2"/>
      <w:r w:rsidRPr="00F918BC">
        <w:rPr>
          <w:rFonts w:ascii="Times New Roman" w:hAnsi="Times New Roman" w:cs="Times New Roman"/>
          <w:sz w:val="28"/>
          <w:szCs w:val="28"/>
        </w:rPr>
        <w:t>II. Лекарственные препараты, которыми обеспечиваются</w:t>
      </w:r>
    </w:p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больные муковисцидозом</w:t>
      </w:r>
    </w:p>
    <w:p w:rsidR="00167FF6" w:rsidRDefault="00167F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850BE3" w:rsidTr="00066B99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R</w:t>
            </w:r>
          </w:p>
        </w:tc>
        <w:tc>
          <w:tcPr>
            <w:tcW w:w="6623" w:type="dxa"/>
            <w:shd w:val="clear" w:color="auto" w:fill="auto"/>
          </w:tcPr>
          <w:p w:rsidR="00066B99" w:rsidRPr="00167FF6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дыхательная система</w:t>
            </w:r>
          </w:p>
        </w:tc>
        <w:tc>
          <w:tcPr>
            <w:tcW w:w="7088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  <w:trHeight w:val="749"/>
        </w:trPr>
        <w:tc>
          <w:tcPr>
            <w:tcW w:w="1496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R05</w:t>
            </w:r>
          </w:p>
        </w:tc>
        <w:tc>
          <w:tcPr>
            <w:tcW w:w="6623" w:type="dxa"/>
            <w:shd w:val="clear" w:color="auto" w:fill="auto"/>
          </w:tcPr>
          <w:p w:rsidR="00066B99" w:rsidRPr="00167FF6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088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R05C</w:t>
            </w:r>
          </w:p>
        </w:tc>
        <w:tc>
          <w:tcPr>
            <w:tcW w:w="6623" w:type="dxa"/>
            <w:shd w:val="clear" w:color="auto" w:fill="auto"/>
          </w:tcPr>
          <w:p w:rsidR="00066B99" w:rsidRPr="00167FF6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отхаркивающие препараты, кроме комбинаций с противокашлевыми средствами</w:t>
            </w:r>
          </w:p>
        </w:tc>
        <w:tc>
          <w:tcPr>
            <w:tcW w:w="7088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B83775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R05CB</w:t>
            </w:r>
          </w:p>
        </w:tc>
        <w:tc>
          <w:tcPr>
            <w:tcW w:w="6623" w:type="dxa"/>
            <w:shd w:val="clear" w:color="auto" w:fill="auto"/>
          </w:tcPr>
          <w:p w:rsidR="00066B99" w:rsidRPr="00167FF6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муколитические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67FF6" w:rsidRDefault="00066B99" w:rsidP="00167FF6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FF6">
              <w:rPr>
                <w:rFonts w:ascii="Times New Roman" w:hAnsi="Times New Roman" w:cs="Times New Roman"/>
                <w:sz w:val="28"/>
                <w:szCs w:val="28"/>
              </w:rPr>
              <w:t>дорназа альфа</w:t>
            </w:r>
          </w:p>
        </w:tc>
      </w:tr>
    </w:tbl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2DAA" w:rsidRPr="00F918BC" w:rsidRDefault="00942DA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51"/>
      <w:bookmarkEnd w:id="3"/>
      <w:r w:rsidRPr="00F918BC">
        <w:rPr>
          <w:rFonts w:ascii="Times New Roman" w:hAnsi="Times New Roman" w:cs="Times New Roman"/>
          <w:sz w:val="28"/>
          <w:szCs w:val="28"/>
        </w:rPr>
        <w:lastRenderedPageBreak/>
        <w:t>III. Лекарственные препараты, которыми обеспечиваются</w:t>
      </w:r>
    </w:p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больные гипофизарным нанизмом</w:t>
      </w:r>
    </w:p>
    <w:p w:rsidR="00794057" w:rsidRPr="00F918BC" w:rsidRDefault="00794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850BE3" w:rsidTr="00066B99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H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гормональные препараты системного действия, кроме половых гормонов и инсулинов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H01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гормоны гипофиза и гипоталамуса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H01A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гормоны передней доли гипофиза и их аналоги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H01AC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соматропин и его агонисты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соматропин</w:t>
            </w:r>
          </w:p>
        </w:tc>
      </w:tr>
    </w:tbl>
    <w:p w:rsidR="00167FF6" w:rsidRPr="00F918BC" w:rsidRDefault="00167F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7"/>
      <w:bookmarkEnd w:id="4"/>
      <w:r w:rsidRPr="00F918BC">
        <w:rPr>
          <w:rFonts w:ascii="Times New Roman" w:hAnsi="Times New Roman" w:cs="Times New Roman"/>
          <w:sz w:val="28"/>
          <w:szCs w:val="28"/>
        </w:rPr>
        <w:t>IV. Лекарственные препараты, которыми обеспечиваются больные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болезнью Гоше</w:t>
      </w:r>
    </w:p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850BE3" w:rsidTr="00066B99">
        <w:trPr>
          <w:cantSplit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E82D5F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A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пищеварительный тракт и обмен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E82D5F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A16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E82D5F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A16A</w:t>
            </w:r>
          </w:p>
        </w:tc>
        <w:tc>
          <w:tcPr>
            <w:tcW w:w="6623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E82D5F" w:rsidTr="00066B99">
        <w:trPr>
          <w:trHeight w:val="575"/>
        </w:trPr>
        <w:tc>
          <w:tcPr>
            <w:tcW w:w="1496" w:type="dxa"/>
            <w:vMerge w:val="restart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A16AB</w:t>
            </w:r>
          </w:p>
        </w:tc>
        <w:tc>
          <w:tcPr>
            <w:tcW w:w="6623" w:type="dxa"/>
            <w:vMerge w:val="restart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ферментные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E82D5F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велаглюцераза альфа</w:t>
            </w:r>
          </w:p>
        </w:tc>
      </w:tr>
      <w:tr w:rsidR="00066B99" w:rsidRPr="00E82D5F" w:rsidTr="00066B99">
        <w:trPr>
          <w:trHeight w:val="420"/>
        </w:trPr>
        <w:tc>
          <w:tcPr>
            <w:tcW w:w="1496" w:type="dxa"/>
            <w:vMerge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vMerge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E82D5F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2D5F">
              <w:rPr>
                <w:rFonts w:ascii="Times New Roman" w:hAnsi="Times New Roman" w:cs="Times New Roman"/>
                <w:sz w:val="28"/>
                <w:szCs w:val="28"/>
              </w:rPr>
              <w:t>имиглюцераза</w:t>
            </w:r>
          </w:p>
        </w:tc>
      </w:tr>
    </w:tbl>
    <w:p w:rsidR="00E82D5F" w:rsidRDefault="00E82D5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63"/>
      <w:bookmarkEnd w:id="5"/>
      <w:r w:rsidRPr="00F918BC">
        <w:rPr>
          <w:rFonts w:ascii="Times New Roman" w:hAnsi="Times New Roman" w:cs="Times New Roman"/>
          <w:sz w:val="28"/>
          <w:szCs w:val="28"/>
        </w:rPr>
        <w:t>V. Лекарственные препараты,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которыми обеспечиваются больные злокачественными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новообразованиями лимфоидной, кроветворной и родственных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им тканей (хронический миелоидный лейкоз, макроглобулинемия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Вальденстрема, множественная миелома, фолликулярная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(нодулярная) неходжкинская лимфома, мелкоклеточная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(диффузная) неходжкинская лимфома, мелкоклеточная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с расщепленными ядрами (диффузная) неходжкинская лимфома,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крупноклеточная (диффузная) неходжкинская лимфома,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иммунобластная (диффузная) неходжкинская лимфома,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другие типы диффузных неходжкинских лимфом, диффузная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неходжкинская лимфома неуточненная, другие и неуточненные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типы неходжкинской лимфомы, хронический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лимфоцитарный лейкоз)</w:t>
      </w:r>
    </w:p>
    <w:p w:rsidR="00FC6D29" w:rsidRPr="001C2C0E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2C0E" w:rsidRPr="001C2C0E" w:rsidRDefault="001C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1C2C0E" w:rsidTr="00066B99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1C2C0E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иммуномодуляторы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C2C0E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C2C0E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L01B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антиметаболиты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C2C0E" w:rsidTr="00066B99">
        <w:trPr>
          <w:cantSplit/>
          <w:trHeight w:val="560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L01BB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аналоги пурина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флударабин</w:t>
            </w:r>
          </w:p>
        </w:tc>
      </w:tr>
      <w:tr w:rsidR="00066B99" w:rsidRPr="001C2C0E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L01X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другие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1C2C0E" w:rsidTr="00066B99">
        <w:trPr>
          <w:cantSplit/>
          <w:trHeight w:val="595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L01XC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моноклональные антитела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1C2C0E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 xml:space="preserve">ритуксимаб </w:t>
            </w:r>
          </w:p>
        </w:tc>
      </w:tr>
      <w:tr w:rsidR="00066B99" w:rsidRPr="001C2C0E" w:rsidTr="00066B99">
        <w:trPr>
          <w:cantSplit/>
          <w:trHeight w:val="483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L01XE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ингибиторы протеинкиназы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иматиниб</w:t>
            </w:r>
          </w:p>
        </w:tc>
      </w:tr>
      <w:tr w:rsidR="00066B99" w:rsidRPr="001C2C0E" w:rsidTr="00066B99">
        <w:trPr>
          <w:cantSplit/>
          <w:trHeight w:val="461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L01XX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прочие противоопухолевые препараты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066B99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бортезомиб</w:t>
            </w:r>
          </w:p>
        </w:tc>
      </w:tr>
      <w:tr w:rsidR="00066B99" w:rsidRPr="001C2C0E" w:rsidTr="00066B99">
        <w:trPr>
          <w:cantSplit/>
          <w:trHeight w:val="670"/>
        </w:trPr>
        <w:tc>
          <w:tcPr>
            <w:tcW w:w="1496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L04AX</w:t>
            </w:r>
          </w:p>
        </w:tc>
        <w:tc>
          <w:tcPr>
            <w:tcW w:w="6623" w:type="dxa"/>
            <w:shd w:val="clear" w:color="auto" w:fill="auto"/>
          </w:tcPr>
          <w:p w:rsidR="00066B99" w:rsidRPr="001C2C0E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другие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1C2C0E" w:rsidRDefault="00066B99" w:rsidP="001C2C0E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2C0E">
              <w:rPr>
                <w:rFonts w:ascii="Times New Roman" w:hAnsi="Times New Roman" w:cs="Times New Roman"/>
                <w:sz w:val="28"/>
                <w:szCs w:val="28"/>
              </w:rPr>
              <w:t>леналидомид</w:t>
            </w:r>
          </w:p>
        </w:tc>
      </w:tr>
    </w:tbl>
    <w:p w:rsidR="001C2C0E" w:rsidRPr="001C2C0E" w:rsidRDefault="001C2C0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84"/>
      <w:bookmarkEnd w:id="6"/>
      <w:r w:rsidRPr="00F918BC">
        <w:rPr>
          <w:rFonts w:ascii="Times New Roman" w:hAnsi="Times New Roman" w:cs="Times New Roman"/>
          <w:sz w:val="28"/>
          <w:szCs w:val="28"/>
        </w:rPr>
        <w:t>VI. Лекарственные препараты, которыми обеспечиваются больные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рассеянным склерозом</w:t>
      </w:r>
    </w:p>
    <w:p w:rsidR="003F1A28" w:rsidRPr="00C55AF8" w:rsidRDefault="003F1A28" w:rsidP="003F1A2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C55AF8" w:rsidTr="00066B99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RPr="00C55AF8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L03</w:t>
            </w:r>
          </w:p>
        </w:tc>
        <w:tc>
          <w:tcPr>
            <w:tcW w:w="6623" w:type="dxa"/>
            <w:shd w:val="clear" w:color="auto" w:fill="auto"/>
          </w:tcPr>
          <w:p w:rsidR="00066B99" w:rsidRPr="00C55AF8" w:rsidRDefault="00066B99" w:rsidP="00C55A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C55AF8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L03A</w:t>
            </w:r>
          </w:p>
        </w:tc>
        <w:tc>
          <w:tcPr>
            <w:tcW w:w="6623" w:type="dxa"/>
            <w:shd w:val="clear" w:color="auto" w:fill="auto"/>
          </w:tcPr>
          <w:p w:rsidR="00066B99" w:rsidRPr="00C55AF8" w:rsidRDefault="00066B99" w:rsidP="00C55A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C55AF8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L03AB</w:t>
            </w:r>
          </w:p>
        </w:tc>
        <w:tc>
          <w:tcPr>
            <w:tcW w:w="6623" w:type="dxa"/>
            <w:shd w:val="clear" w:color="auto" w:fill="auto"/>
          </w:tcPr>
          <w:p w:rsidR="00066B99" w:rsidRPr="00C55AF8" w:rsidRDefault="00066B99" w:rsidP="005B6A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интерфероны</w:t>
            </w:r>
          </w:p>
        </w:tc>
        <w:tc>
          <w:tcPr>
            <w:tcW w:w="7088" w:type="dxa"/>
            <w:shd w:val="clear" w:color="auto" w:fill="auto"/>
          </w:tcPr>
          <w:p w:rsidR="00066B99" w:rsidRPr="00C55AF8" w:rsidRDefault="00066B99" w:rsidP="00F65964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интерферон бета</w:t>
            </w:r>
          </w:p>
        </w:tc>
      </w:tr>
      <w:tr w:rsidR="00066B99" w:rsidRPr="00C55AF8" w:rsidTr="00066B99">
        <w:trPr>
          <w:cantSplit/>
          <w:trHeight w:val="679"/>
        </w:trPr>
        <w:tc>
          <w:tcPr>
            <w:tcW w:w="1496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L03AX</w:t>
            </w:r>
          </w:p>
        </w:tc>
        <w:tc>
          <w:tcPr>
            <w:tcW w:w="6623" w:type="dxa"/>
            <w:shd w:val="clear" w:color="auto" w:fill="auto"/>
          </w:tcPr>
          <w:p w:rsidR="00066B99" w:rsidRPr="00C55AF8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>другие иммуностимуляторы</w:t>
            </w:r>
          </w:p>
        </w:tc>
        <w:tc>
          <w:tcPr>
            <w:tcW w:w="7088" w:type="dxa"/>
            <w:shd w:val="clear" w:color="auto" w:fill="auto"/>
          </w:tcPr>
          <w:p w:rsidR="00066B99" w:rsidRPr="00C55AF8" w:rsidRDefault="00066B99" w:rsidP="00C55AF8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5AF8">
              <w:rPr>
                <w:rFonts w:ascii="Times New Roman" w:hAnsi="Times New Roman" w:cs="Times New Roman"/>
                <w:sz w:val="28"/>
                <w:szCs w:val="28"/>
              </w:rPr>
              <w:t xml:space="preserve">глатирамера ацетат </w:t>
            </w:r>
          </w:p>
        </w:tc>
      </w:tr>
    </w:tbl>
    <w:p w:rsidR="00FC6D29" w:rsidRDefault="00FC6D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ar92"/>
      <w:bookmarkEnd w:id="7"/>
      <w:r w:rsidRPr="00F918BC">
        <w:rPr>
          <w:rFonts w:ascii="Times New Roman" w:hAnsi="Times New Roman" w:cs="Times New Roman"/>
          <w:sz w:val="28"/>
          <w:szCs w:val="28"/>
        </w:rPr>
        <w:t>VII. Лекарственные препараты, которыми обеспечиваются</w:t>
      </w:r>
    </w:p>
    <w:p w:rsidR="00FC6D29" w:rsidRPr="00F918BC" w:rsidRDefault="00FC6D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18BC">
        <w:rPr>
          <w:rFonts w:ascii="Times New Roman" w:hAnsi="Times New Roman" w:cs="Times New Roman"/>
          <w:sz w:val="28"/>
          <w:szCs w:val="28"/>
        </w:rPr>
        <w:t>пациенты после трансплантации органов и (или) тканей</w:t>
      </w:r>
    </w:p>
    <w:p w:rsidR="00C55AF8" w:rsidRDefault="00C55AF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07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6"/>
        <w:gridCol w:w="6623"/>
        <w:gridCol w:w="7088"/>
      </w:tblGrid>
      <w:tr w:rsidR="00066B99" w:rsidRPr="00850BE3" w:rsidTr="00066B99">
        <w:trPr>
          <w:cantSplit/>
          <w:tblHeader/>
        </w:trPr>
        <w:tc>
          <w:tcPr>
            <w:tcW w:w="1496" w:type="dxa"/>
            <w:shd w:val="clear" w:color="auto" w:fill="auto"/>
            <w:vAlign w:val="center"/>
          </w:tcPr>
          <w:p w:rsidR="00066B99" w:rsidRPr="00285804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5804">
              <w:rPr>
                <w:rFonts w:ascii="Times New Roman" w:hAnsi="Times New Roman" w:cs="Times New Roman"/>
                <w:sz w:val="28"/>
                <w:szCs w:val="28"/>
              </w:rPr>
              <w:t>Код АТХ</w:t>
            </w:r>
          </w:p>
        </w:tc>
        <w:tc>
          <w:tcPr>
            <w:tcW w:w="6623" w:type="dxa"/>
            <w:shd w:val="clear" w:color="auto" w:fill="auto"/>
            <w:vAlign w:val="center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Анатомо-терапевтическо-химическая классификация (АТХ)</w:t>
            </w:r>
          </w:p>
        </w:tc>
        <w:tc>
          <w:tcPr>
            <w:tcW w:w="7088" w:type="dxa"/>
            <w:shd w:val="clear" w:color="auto" w:fill="auto"/>
            <w:vAlign w:val="center"/>
          </w:tcPr>
          <w:p w:rsidR="00066B99" w:rsidRPr="00850BE3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0BE3">
              <w:rPr>
                <w:rFonts w:ascii="Times New Roman" w:hAnsi="Times New Roman" w:cs="Times New Roman"/>
                <w:sz w:val="28"/>
                <w:szCs w:val="28"/>
              </w:rPr>
              <w:t>Лекарственные препараты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противоопухолевые препараты и иммуномодуляторы</w:t>
            </w: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L04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L04A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A7374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B99" w:rsidRPr="00B83775" w:rsidTr="00066B99">
        <w:trPr>
          <w:cantSplit/>
          <w:trHeight w:val="631"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L04AA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селективные иммунодепрессанты</w:t>
            </w: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A7374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8" w:name="RANGE!B622"/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микофенолата мофетил</w:t>
            </w:r>
            <w:bookmarkEnd w:id="8"/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066B99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микофеноловая кислота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L04AD</w:t>
            </w: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ингибиторы кальциневрина</w:t>
            </w: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такролимус</w:t>
            </w:r>
          </w:p>
        </w:tc>
      </w:tr>
      <w:tr w:rsidR="00066B99" w:rsidTr="00066B99">
        <w:trPr>
          <w:cantSplit/>
        </w:trPr>
        <w:tc>
          <w:tcPr>
            <w:tcW w:w="1496" w:type="dxa"/>
            <w:shd w:val="clear" w:color="auto" w:fill="auto"/>
          </w:tcPr>
          <w:p w:rsidR="00066B99" w:rsidRPr="00A73740" w:rsidRDefault="00066B99" w:rsidP="005B6AE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3" w:type="dxa"/>
            <w:shd w:val="clear" w:color="auto" w:fill="auto"/>
          </w:tcPr>
          <w:p w:rsidR="00066B99" w:rsidRPr="00A73740" w:rsidRDefault="00066B99" w:rsidP="005B6AE0">
            <w:pPr>
              <w:tabs>
                <w:tab w:val="left" w:pos="1545"/>
              </w:tabs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066B99" w:rsidRPr="00A73740" w:rsidRDefault="00066B99" w:rsidP="00066B99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40">
              <w:rPr>
                <w:rFonts w:ascii="Times New Roman" w:hAnsi="Times New Roman" w:cs="Times New Roman"/>
                <w:sz w:val="28"/>
                <w:szCs w:val="28"/>
              </w:rPr>
              <w:t>циклоспорин</w:t>
            </w:r>
          </w:p>
        </w:tc>
      </w:tr>
    </w:tbl>
    <w:p w:rsidR="00CB522A" w:rsidRPr="00F918BC" w:rsidRDefault="00CB522A" w:rsidP="00A73740">
      <w:pPr>
        <w:rPr>
          <w:rFonts w:ascii="Times New Roman" w:hAnsi="Times New Roman" w:cs="Times New Roman"/>
          <w:sz w:val="28"/>
          <w:szCs w:val="28"/>
        </w:rPr>
      </w:pPr>
    </w:p>
    <w:sectPr w:rsidR="00CB522A" w:rsidRPr="00F918BC" w:rsidSect="00FC6D29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FD" w:rsidRDefault="000826FD" w:rsidP="00FC6D29">
      <w:pPr>
        <w:spacing w:after="0" w:line="240" w:lineRule="auto"/>
      </w:pPr>
      <w:r>
        <w:separator/>
      </w:r>
    </w:p>
  </w:endnote>
  <w:endnote w:type="continuationSeparator" w:id="0">
    <w:p w:rsidR="000826FD" w:rsidRDefault="000826FD" w:rsidP="00FC6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FD" w:rsidRDefault="000826FD" w:rsidP="00FC6D29">
      <w:pPr>
        <w:spacing w:after="0" w:line="240" w:lineRule="auto"/>
      </w:pPr>
      <w:r>
        <w:separator/>
      </w:r>
    </w:p>
  </w:footnote>
  <w:footnote w:type="continuationSeparator" w:id="0">
    <w:p w:rsidR="000826FD" w:rsidRDefault="000826FD" w:rsidP="00FC6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75084"/>
      <w:docPartObj>
        <w:docPartGallery w:val="Page Numbers (Top of Page)"/>
        <w:docPartUnique/>
      </w:docPartObj>
    </w:sdtPr>
    <w:sdtEndPr/>
    <w:sdtContent>
      <w:p w:rsidR="00FC6D29" w:rsidRDefault="00A86A42">
        <w:pPr>
          <w:pStyle w:val="a3"/>
          <w:jc w:val="center"/>
        </w:pPr>
        <w:r w:rsidRPr="00FC6D29">
          <w:rPr>
            <w:rFonts w:ascii="Times New Roman" w:hAnsi="Times New Roman" w:cs="Times New Roman"/>
          </w:rPr>
          <w:fldChar w:fldCharType="begin"/>
        </w:r>
        <w:r w:rsidR="00FC6D29" w:rsidRPr="00FC6D29">
          <w:rPr>
            <w:rFonts w:ascii="Times New Roman" w:hAnsi="Times New Roman" w:cs="Times New Roman"/>
          </w:rPr>
          <w:instrText xml:space="preserve"> PAGE   \* MERGEFORMAT </w:instrText>
        </w:r>
        <w:r w:rsidRPr="00FC6D29">
          <w:rPr>
            <w:rFonts w:ascii="Times New Roman" w:hAnsi="Times New Roman" w:cs="Times New Roman"/>
          </w:rPr>
          <w:fldChar w:fldCharType="separate"/>
        </w:r>
        <w:r w:rsidR="00130CD2">
          <w:rPr>
            <w:rFonts w:ascii="Times New Roman" w:hAnsi="Times New Roman" w:cs="Times New Roman"/>
            <w:noProof/>
          </w:rPr>
          <w:t>6</w:t>
        </w:r>
        <w:r w:rsidRPr="00FC6D29">
          <w:rPr>
            <w:rFonts w:ascii="Times New Roman" w:hAnsi="Times New Roman" w:cs="Times New Roman"/>
          </w:rPr>
          <w:fldChar w:fldCharType="end"/>
        </w:r>
      </w:p>
    </w:sdtContent>
  </w:sdt>
  <w:p w:rsidR="00FC6D29" w:rsidRDefault="00FC6D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D29"/>
    <w:rsid w:val="000420EA"/>
    <w:rsid w:val="00066B99"/>
    <w:rsid w:val="00075285"/>
    <w:rsid w:val="000758AB"/>
    <w:rsid w:val="000826FD"/>
    <w:rsid w:val="00083DF1"/>
    <w:rsid w:val="00085647"/>
    <w:rsid w:val="00086F5C"/>
    <w:rsid w:val="0009572D"/>
    <w:rsid w:val="00095915"/>
    <w:rsid w:val="000A2336"/>
    <w:rsid w:val="0011255F"/>
    <w:rsid w:val="00130CD2"/>
    <w:rsid w:val="00145D45"/>
    <w:rsid w:val="00153251"/>
    <w:rsid w:val="001618A2"/>
    <w:rsid w:val="00167FF6"/>
    <w:rsid w:val="00183507"/>
    <w:rsid w:val="001B28E1"/>
    <w:rsid w:val="001B5301"/>
    <w:rsid w:val="001C1B1F"/>
    <w:rsid w:val="001C2C0E"/>
    <w:rsid w:val="001C433C"/>
    <w:rsid w:val="001C6048"/>
    <w:rsid w:val="001D144E"/>
    <w:rsid w:val="001E7F82"/>
    <w:rsid w:val="001F1DD6"/>
    <w:rsid w:val="002335F6"/>
    <w:rsid w:val="00234B58"/>
    <w:rsid w:val="00245203"/>
    <w:rsid w:val="002775E0"/>
    <w:rsid w:val="00281793"/>
    <w:rsid w:val="00285804"/>
    <w:rsid w:val="002A7EF1"/>
    <w:rsid w:val="002D44AA"/>
    <w:rsid w:val="00321E52"/>
    <w:rsid w:val="00336E96"/>
    <w:rsid w:val="0036627B"/>
    <w:rsid w:val="00385539"/>
    <w:rsid w:val="003A7653"/>
    <w:rsid w:val="003D0E75"/>
    <w:rsid w:val="003F1A28"/>
    <w:rsid w:val="003F3E5B"/>
    <w:rsid w:val="0041016E"/>
    <w:rsid w:val="00452E6F"/>
    <w:rsid w:val="00460708"/>
    <w:rsid w:val="00464BD1"/>
    <w:rsid w:val="00481449"/>
    <w:rsid w:val="004C2AE4"/>
    <w:rsid w:val="00530F98"/>
    <w:rsid w:val="00534EA0"/>
    <w:rsid w:val="00552BBE"/>
    <w:rsid w:val="005831B0"/>
    <w:rsid w:val="005F1E89"/>
    <w:rsid w:val="005F578C"/>
    <w:rsid w:val="00605A6A"/>
    <w:rsid w:val="00632F37"/>
    <w:rsid w:val="00652426"/>
    <w:rsid w:val="006C0490"/>
    <w:rsid w:val="006C2048"/>
    <w:rsid w:val="006D2972"/>
    <w:rsid w:val="006D2F29"/>
    <w:rsid w:val="006D48FA"/>
    <w:rsid w:val="006F3161"/>
    <w:rsid w:val="006F79BA"/>
    <w:rsid w:val="007141FF"/>
    <w:rsid w:val="00730131"/>
    <w:rsid w:val="0074715F"/>
    <w:rsid w:val="00785345"/>
    <w:rsid w:val="00794057"/>
    <w:rsid w:val="007A07AF"/>
    <w:rsid w:val="007E496E"/>
    <w:rsid w:val="007F256B"/>
    <w:rsid w:val="0080342C"/>
    <w:rsid w:val="008043CB"/>
    <w:rsid w:val="0082760D"/>
    <w:rsid w:val="0084618E"/>
    <w:rsid w:val="00850BE3"/>
    <w:rsid w:val="008626CE"/>
    <w:rsid w:val="008950D2"/>
    <w:rsid w:val="008D1C63"/>
    <w:rsid w:val="008D2F0F"/>
    <w:rsid w:val="008F0951"/>
    <w:rsid w:val="00912184"/>
    <w:rsid w:val="0092389C"/>
    <w:rsid w:val="0094282C"/>
    <w:rsid w:val="00942DAA"/>
    <w:rsid w:val="00945DE8"/>
    <w:rsid w:val="00951248"/>
    <w:rsid w:val="00954470"/>
    <w:rsid w:val="009867F1"/>
    <w:rsid w:val="009B0954"/>
    <w:rsid w:val="009B4010"/>
    <w:rsid w:val="009B79A9"/>
    <w:rsid w:val="009F79B9"/>
    <w:rsid w:val="00A040A9"/>
    <w:rsid w:val="00A21EAD"/>
    <w:rsid w:val="00A73740"/>
    <w:rsid w:val="00A74B7B"/>
    <w:rsid w:val="00A82D15"/>
    <w:rsid w:val="00A8325F"/>
    <w:rsid w:val="00A86A42"/>
    <w:rsid w:val="00A978BF"/>
    <w:rsid w:val="00AD5CE2"/>
    <w:rsid w:val="00AF620D"/>
    <w:rsid w:val="00B25954"/>
    <w:rsid w:val="00B3455A"/>
    <w:rsid w:val="00B644E4"/>
    <w:rsid w:val="00B65215"/>
    <w:rsid w:val="00B728DA"/>
    <w:rsid w:val="00B92780"/>
    <w:rsid w:val="00BE0A2F"/>
    <w:rsid w:val="00C0133A"/>
    <w:rsid w:val="00C30447"/>
    <w:rsid w:val="00C405B4"/>
    <w:rsid w:val="00C55AF8"/>
    <w:rsid w:val="00C7153F"/>
    <w:rsid w:val="00C84F9C"/>
    <w:rsid w:val="00C85820"/>
    <w:rsid w:val="00CA7BB1"/>
    <w:rsid w:val="00CB1ACC"/>
    <w:rsid w:val="00CB522A"/>
    <w:rsid w:val="00CB77CE"/>
    <w:rsid w:val="00CC5930"/>
    <w:rsid w:val="00D42362"/>
    <w:rsid w:val="00D570F0"/>
    <w:rsid w:val="00D722D2"/>
    <w:rsid w:val="00E03E59"/>
    <w:rsid w:val="00E13E53"/>
    <w:rsid w:val="00E35FD9"/>
    <w:rsid w:val="00E5196F"/>
    <w:rsid w:val="00E574F6"/>
    <w:rsid w:val="00E6783D"/>
    <w:rsid w:val="00E82D5F"/>
    <w:rsid w:val="00EB4134"/>
    <w:rsid w:val="00EC330E"/>
    <w:rsid w:val="00EC7D4C"/>
    <w:rsid w:val="00ED2B53"/>
    <w:rsid w:val="00EF600B"/>
    <w:rsid w:val="00F002D7"/>
    <w:rsid w:val="00F14638"/>
    <w:rsid w:val="00F33B70"/>
    <w:rsid w:val="00F65964"/>
    <w:rsid w:val="00F66F1F"/>
    <w:rsid w:val="00F77880"/>
    <w:rsid w:val="00F85B11"/>
    <w:rsid w:val="00F918BC"/>
    <w:rsid w:val="00F9788C"/>
    <w:rsid w:val="00FB66B6"/>
    <w:rsid w:val="00FC05F0"/>
    <w:rsid w:val="00FC0F40"/>
    <w:rsid w:val="00FC6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D29"/>
  </w:style>
  <w:style w:type="paragraph" w:styleId="a5">
    <w:name w:val="footer"/>
    <w:basedOn w:val="a"/>
    <w:link w:val="a6"/>
    <w:uiPriority w:val="99"/>
    <w:semiHidden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D29"/>
  </w:style>
  <w:style w:type="paragraph" w:customStyle="1" w:styleId="ConsPlusNonformat">
    <w:name w:val="ConsPlusNonformat"/>
    <w:rsid w:val="00E8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6D29"/>
  </w:style>
  <w:style w:type="paragraph" w:styleId="a5">
    <w:name w:val="footer"/>
    <w:basedOn w:val="a"/>
    <w:link w:val="a6"/>
    <w:uiPriority w:val="99"/>
    <w:semiHidden/>
    <w:unhideWhenUsed/>
    <w:rsid w:val="00FC6D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C6D29"/>
  </w:style>
  <w:style w:type="paragraph" w:customStyle="1" w:styleId="ConsPlusNonformat">
    <w:name w:val="ConsPlusNonformat"/>
    <w:rsid w:val="00E82D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ZHitenevaOA</dc:creator>
  <cp:lastModifiedBy>RAU</cp:lastModifiedBy>
  <cp:revision>2</cp:revision>
  <cp:lastPrinted>2014-12-05T12:28:00Z</cp:lastPrinted>
  <dcterms:created xsi:type="dcterms:W3CDTF">2015-04-07T12:39:00Z</dcterms:created>
  <dcterms:modified xsi:type="dcterms:W3CDTF">2015-04-07T12:39:00Z</dcterms:modified>
</cp:coreProperties>
</file>