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3A" w:rsidRDefault="008F263A" w:rsidP="008F263A">
      <w:pPr>
        <w:pStyle w:val="ConsPlusTitle"/>
        <w:jc w:val="center"/>
        <w:outlineLvl w:val="1"/>
      </w:pPr>
      <w:r>
        <w:t>Глава 7. ПОРЯДОК И УСЛОВИЯ ПРЕДОСТАВЛЕНИЯ БЕСПЛАТНОЙ</w:t>
      </w:r>
    </w:p>
    <w:p w:rsidR="008F263A" w:rsidRDefault="008F263A" w:rsidP="008F263A">
      <w:pPr>
        <w:pStyle w:val="ConsPlusTitle"/>
        <w:jc w:val="center"/>
      </w:pPr>
      <w:r>
        <w:t>МЕДИЦИНСКОЙ ПОМОЩИ В МЕДИЦИНСКИХ ОРГАНИЗАЦИЯХ</w:t>
      </w:r>
    </w:p>
    <w:p w:rsidR="008F263A" w:rsidRDefault="008F263A" w:rsidP="008F263A">
      <w:pPr>
        <w:pStyle w:val="ConsPlusNormal"/>
        <w:jc w:val="both"/>
      </w:pPr>
    </w:p>
    <w:p w:rsidR="008F263A" w:rsidRDefault="008F263A" w:rsidP="008F263A">
      <w:pPr>
        <w:pStyle w:val="ConsPlusNormal"/>
        <w:ind w:firstLine="540"/>
        <w:jc w:val="both"/>
      </w:pPr>
      <w:r>
        <w:t xml:space="preserve">1. Медицинская помощь оказывается медицинскими организациями, участвующими в реализации Программы, в том числе территориальной программы обязательного медицинского страхования, в соответствии с </w:t>
      </w:r>
      <w:hyperlink w:anchor="P3187">
        <w:r>
          <w:rPr>
            <w:color w:val="0000FF"/>
          </w:rPr>
          <w:t>перечнем</w:t>
        </w:r>
      </w:hyperlink>
      <w:r>
        <w:t xml:space="preserve"> медицинских организаций, участвующих в реализации Программы, в том числе территориальной программы обязательного медицинского страхования, указанным в приложении N 1 к настоящей Программе.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 xml:space="preserve">2. При оказании медицинской помощи в рамках Программы гражданин имеет право на выбор медицинской организации в порядке, утвержденном </w:t>
      </w:r>
      <w:hyperlink r:id="rId5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апреля 2012 года N 406н.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Лицам, имеющим право на выбор врача и выбор медицинской организации,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с учетом согласия врача (фельдшера) путем подачи заявления лично или через своего представителя на имя руководителя медицинской организации.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Интернет, о медицинской организации, об осуществляемой ею медицинской деятельности и о врачах, уровне их образования и квалификации.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3. Для получения специализированной медицинской помощи в плановой форме (госпитализации) выбор медицинской организации осуществляется по направлению лечащего врача. В случае,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 xml:space="preserve">4. Право внеочередного получения медицинской помощи по Программе в государственных медицинских организациях Костромской области предоставляется в соответствии с </w:t>
      </w:r>
      <w:hyperlink r:id="rId6">
        <w:r>
          <w:rPr>
            <w:color w:val="0000FF"/>
          </w:rPr>
          <w:t>Законом</w:t>
        </w:r>
      </w:hyperlink>
      <w:r>
        <w:t xml:space="preserve"> Костромской области от 3 ноября 2005 года N 314-ЗКО "О порядке внеочередного оказания медицинской помощи отдельным категориям граждан по программе государственных гарантий бесплатного оказания гражданам медицинской помощи в областных государственных медицинских организациях":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1) инвалидам войны;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2) участникам Великой Отечественной войны;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3) ветеранам боевых действий;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4) лицам, награжденным знаком "Жителю блокадного Ленинграда";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lastRenderedPageBreak/>
        <w:t>5)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членам экипажей судов транспортного флота, интернированных в начале Великой Отечественной войны в портах других государств;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6) 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7) вдовам инвалидов и участников Великой Отечественной войны;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8)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9) реабилитированным лицам и лицам, признанным пострадавшими от политических репрессий;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10) Героям Социалистического Труда, Героям Труда Российской Федерации и полным кавалерам ордена Трудовой Славы;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11) Героям Советского Союза, Героям Российской Федерации и полным кавалерам ордена Славы, членам их семей (супругам, родителям, детям в возрасте до 18 лет, детям старше 18 лет, ставшим инвалидами до достижения ими возраста 18 лет, и детям в возрасте до 23 лет, обучающимся в образовательных организациях по очной форме обучения);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12)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13) вдовам (вдовцам) Героев Советского Союза, Героев Российской Федерации или полных кавалеров ордена Славы;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14) гражданам, награжденным нагрудным знаком "Почетный донор СССР" или "Почетный донор России";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15) детям-инвалидам, инвалидам I и II групп;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16)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17) инвалидам вследствие чернобыльской катастрофы;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18) гражданам, получившим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радиоактивных отходов в реку Теча;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19) гражданам, ставшим инвалидами в результате воздействия радиации вследствие аварии в 1957 году на производственном объединении "Маяк" и сбросов радиоактивных отходов в реку Теча;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 xml:space="preserve">20) гражданам, подвергшимся радиационному воздействию вследствие ядерных испытаний </w:t>
      </w:r>
      <w:r>
        <w:lastRenderedPageBreak/>
        <w:t>на Семипалатинском полигоне и получившим суммарную (накопленную) эффективную дозу облучения, превышающую 25 сЗв (бэр).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Также право на внеочередное получение медицинской помощи по Программе в государственных медицинских учреждениях Костромской области предоставляется участникам специальной военной операции Российской Федерации на Украине.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5. В рамках настоящей Программы обеспечиваются мероприятия по профилактике заболеваний и формированию здорового образа жизни: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 xml:space="preserve">1) профилактический медицинский осмотр и диспансеризация определенных групп взрослого населения в порядке и в сроки, которые утверждены </w:t>
      </w:r>
      <w:hyperlink r:id="rId7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27 апреля 2021 года N 404н "Об утверждении порядка проведения профилактического медицинского осмотра и диспансеризации определенных групп взрослого населения".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Диспансеризация и профилактические медицинские осмотры определенных групп взрослого населения проводятся медицинскими организациями в амбулаторно-поликлинических условиях в течение календарного года в соответствии с плановым заданием, утвержденным департаментом здравоохранения Костромской области.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В рамках проведения профилактических мероприятий департамент здравоохранения Костромской области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предоставляет гражданам возможность дистанционной записи на медицинские исследования.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Департамент здравоохранения Костромской области размещает на своем официальном сайте в информационно-телекоммуникационной сети Интернет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При необходимости для проведения медицинских исследований в рамках прохождения профилактических медицинских осмотров,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Оплата труда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 xml:space="preserve">2) прохождение несовершеннолетними профилактических медицинских осмотров в порядке и в сроки, которые установлены </w:t>
      </w:r>
      <w:hyperlink r:id="rId8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10 августа 2017 года N 514н "О Порядке проведения профилактических медицинских осмотров несовершеннолетних";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 xml:space="preserve">3)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 и иными состояниями, в порядке и в сроки, которые установлены Приказами Министерства здравоохранения Российской Федерации от 15 марта 2022 года </w:t>
      </w:r>
      <w:hyperlink r:id="rId9">
        <w:r>
          <w:rPr>
            <w:color w:val="0000FF"/>
          </w:rPr>
          <w:t>N 168н</w:t>
        </w:r>
      </w:hyperlink>
      <w:r>
        <w:t xml:space="preserve"> "Об утверждении порядка проведения диспансерного наблюдения за взрослыми", от 4 июня 2020 года </w:t>
      </w:r>
      <w:hyperlink r:id="rId10">
        <w:r>
          <w:rPr>
            <w:color w:val="0000FF"/>
          </w:rPr>
          <w:t>N 548н</w:t>
        </w:r>
      </w:hyperlink>
      <w:r>
        <w:t xml:space="preserve"> "Об утверждении порядка диспансерного наблюдения за взрослыми с онкологическими заболеваниями", от 16 мая 2019 года </w:t>
      </w:r>
      <w:hyperlink r:id="rId11">
        <w:r>
          <w:rPr>
            <w:color w:val="0000FF"/>
          </w:rPr>
          <w:t>N 302н</w:t>
        </w:r>
      </w:hyperlink>
      <w:r>
        <w:t xml:space="preserve"> "Об </w:t>
      </w:r>
      <w:r>
        <w:lastRenderedPageBreak/>
        <w:t xml:space="preserve">утверждении Порядка прохождения несовершеннолетними диспансерного наблюдения, в том числе в период обучения и воспитания в образовательных организациях", от 10 июня 2021 года </w:t>
      </w:r>
      <w:hyperlink r:id="rId12">
        <w:r>
          <w:rPr>
            <w:color w:val="0000FF"/>
          </w:rPr>
          <w:t>N 629н</w:t>
        </w:r>
      </w:hyperlink>
      <w:r>
        <w:t xml:space="preserve"> "Об утверждении Порядка диспансерного наблюдения детей с онкологическими и гематологическими заболеваниями";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4) санитарно-противоэпидемические мероприятия;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5) мероприятия по раннему выявлению и предупреждению заболеваний, в том числе предупреждению социально значимых заболеваний и борьбе с ними, в том числе в кабинетах медицинской профилактики, Центрах здоровья;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6) повышение уровня информированности населения о профилактике заболеваний и формирование здорового образа жизни путем проведения занятий в Школах здоровья.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6. При оказании медицинской помощи в амбулаторных условиях медицинскими организациями, в том числе на дому, при вызове медицинского работника: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1) осуществляется оказание первичной доврачебной, врачебной медико-санитарной помощи врачами-терапевтами участковыми, врачами-педиатрами участковыми, врачами общей практики (семейными врачами), фельдшерами по предварительной записи (самозаписи), в том числе по телефону, с использованием информационно-телекоммуникационной сети Интернет и другими способами записи в соответствии с прикреплением гражданина (по территории обслуживания и (или) прикрепленным на обслуживание по заявлению);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2) осуществляется оказание медицинской помощи на дому врачами-терапевтами участковыми, врачами-педиатрами участковыми, врачами общей практики (семейными врачами), фельдшерами при неотложных состояниях (при острых и внезапных ухудшениях состояния здоровья), а также в случаях, не связанных с оказанием неотложной медицинской помощи: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при необходимости строгого соблюдения домашнего режима, рекомендованного лечащим врачом стационара (дневного стационара) после выписки;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при наличии заболеваний и состояний, влекущих невозможность передвижения пациента, в том числе при диспансерном наблюдении;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при осуществлении патронажа детей в порядке, утвержденном уполномоченным федеральным органом исполнительной власти;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при наблюдении до выздоровления детей в возрасте до 1 года в соответствии с порядками оказания медицинской помощи;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при наблюдении до окончания заразного периода болезни больных инфекционными заболеваниями.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При наличии медицинских показаний медицинские работники обязаны организовать и обеспечить медицинскую эвакуацию пациента в стационар;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3) осуществляется оказание первичной специализированной медико-санитарной помощи врачами-специалистами: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при самостоятельном обращении гражданина в медицинскую организацию, в том числе организацию, выбранную им в установленном порядке, в соответствии с порядками оказания медицинской помощи.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lastRenderedPageBreak/>
        <w:t>Оказание первичной специализированной медико-санитарной помощи на дому врачами-специалистами осуществляется по назначению врача-терапевта участкового, врача-педиатра участкового, врача общей практики (семейного врача), фельдшера при наличии медицинских показаний;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4) объем инструментально-диагностических и лечебных мероприятий для конкретного пациента определяется лечащим врачом в соответствии со стандартами, порядками оказания медицинской помощи, клиническими рекомендациями (протоколами лечения), иными документами, регламентирующими порядок оказания медицинской помощи.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Проведение инструментально-диагностических и лабораторных исследований в плановом порядке осуществляется по направлению лечащего врача в порядке очередности с учетом сроков ожидания.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При отсутствии возможности проведения диагностических мероприятий, оказания консультативных услуг по месту прикрепления, в том числе в пределах установленных сроков ожидания, гражданин имеет право по направлению лечащего врача (врача-специалиста) на бесплатное оказание необходимой медицинской помощи в иных медицинских организациях;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5) при неотложных состояниях (при внезапных острых заболеваниях, состояниях, обострении хронических заболеваний без явных признаков угрозы жизни пациента) оказание медицинской помощи осуществляется в медицинской организации без предварительной записи с учетом установленных сроков ожидания. При невозможности оказания первичной (доврачебной, врачебной, специализированной) медико-санитарной помощи в неотложной форме медицинская организация, в которую обратился пациент, обязана организовать оказание необходимой медицинской помощи в другой медицинской организации. Порядок организации оказания первичной медико-санитарной помощи в экстренной и неотложной формах, в том числе на дому, при вызове медицинского работника гражданам, которые выбрали медицинскую организацию для получения первичной медико-санитарной помощи в рамках Программы не по территориально-участковому принципу, устанавливается департаментом здравоохранения Костромской области;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6) медицинская помощь оказывается в пределах установленных сроков ожидания: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сроки проведения консультаций врачей-специалистов (за исключением подозрения на онкологические заболевания) не должны превышать 14 рабочих дней со дня обращения пациента в медицинскую организацию;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сроки проведения консультаций врачей-специалистов в случае подозрения на онкологическое заболевание не должны превышать 3 рабочих дня;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 xml:space="preserve"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</w:t>
      </w:r>
      <w:r>
        <w:lastRenderedPageBreak/>
        <w:t>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заболевания.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Уполномоченным федеральным органом исполнительной власти могут быть установлены иные сроки ожидания;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7) при оказании медицинской помощи в амбулаторных условиях в плановой форме производится лекарственное обеспечение: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для категорий граждан, которым предоставляются меры социальной поддержки в соответствии с действующим законодательством;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 xml:space="preserve">при наличии заболеваний, при амбулаторном лечении которых лекарственные средства и изделия медицинского назначения отпускаются по рецептам врачей бесплатно и с 50-процентной скидкой в соответствии с перечнем лекарственных препаратов, отпускаемых населению по перечню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по перечню и в объеме не менее объема, предусмотренного </w:t>
      </w:r>
      <w:hyperlink r:id="rId13">
        <w:r>
          <w:rPr>
            <w:color w:val="0000FF"/>
          </w:rPr>
          <w:t>приложением N 1</w:t>
        </w:r>
      </w:hyperlink>
      <w:r>
        <w:t xml:space="preserve"> "Перечень жизненно необходимых и важнейших лекарственных препаратов для медицинского применения", утвержденным Распоряжением Правительства Российской Федерации от 12 октября 2019 года N 2406-р, и за счет средств областного бюджета по </w:t>
      </w:r>
      <w:hyperlink w:anchor="P3827">
        <w:r>
          <w:rPr>
            <w:color w:val="0000FF"/>
          </w:rPr>
          <w:t>перечню</w:t>
        </w:r>
      </w:hyperlink>
      <w:r>
        <w:t xml:space="preserve"> согласно приложению N 2 к Программе;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 xml:space="preserve">при оказании стоматологической помощи согласно </w:t>
      </w:r>
      <w:hyperlink w:anchor="P4220">
        <w:r>
          <w:rPr>
            <w:color w:val="0000FF"/>
          </w:rPr>
          <w:t>перечню</w:t>
        </w:r>
      </w:hyperlink>
      <w:r>
        <w:t xml:space="preserve"> стоматологических расходных материалов на 2023 год (приложение N 3 к Программе);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 xml:space="preserve">8) при оказании медицинской помощи в амбулаторных условиях в неотложной форме осуществляется обеспечение граждан лекарственными препаратами для медицинского применения, включенными в территориальный </w:t>
      </w:r>
      <w:hyperlink w:anchor="P434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оказания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(далее - Перечень ЖНВЛП) (приложение N 5 к Программе);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9) назначение лекарственных препаратов, специализированных продуктов лечебного питания и изделий медицинского назначения, оформление рецептов для их получения осуществляется лечащим врачом (фельдшером) или врачом-специалистом медицинской организации, к которой гражданин прикреплен для получения амбулаторно-поликлинической помощи, а также в государственных медицинских организациях, работающих в системе льготного лекарственного обеспечения, перечень которых определяется приказом департамента здравоохранения Костромской области.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Отпуск лекарственных препаратов, специализированных продуктов лечебного питания и изделий медицинского назначения осуществляется в аптечных организациях, работающих в системе льготного лекарственного обеспечения.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lastRenderedPageBreak/>
        <w:t>Регламент технологического и информационного взаимодействия врачей (фельдшеров), медицинских, аптечных, других организаций, работающих в системе льготного лекарственного обеспечения, определяется департаментом здравоохранения Костромской области;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10) при наличии заболеваний и состояний, входящих в базовую программу обязательного медицинского страхования, застрахованные лица обеспечиваются расходными материалами, мягким инвентарем, медицинским инструментарием и другими изделиями медицинского назначения (медицинскими изделиями) в порядке и объеме, предусмотренными законодательством Российской Федерации;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11) при оказании паллиативной помощи на дому граждане обеспечиваются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 в соответствии с порядком, утвержденным приказом департамента здравоохранения Костромской области.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7. При оказании медицинской помощи в стационарных условиях: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1) госпитализация в плановой форме для оказания специализированной медицинской помощи в рамках Программы осуществляется по направлению лечащего врача (фельдшера, акушера в случае возложения отдельных функций лечащего врача), оказывающего первичную врачебную, в том числе специализированную, медико-санитарную помощь в соответствии с порядками оказания медицинской помощи, утверждаемыми Министерством здравоохранения Российской Федерации, с учетом порядков маршрутизации больных, утвержденных департаментом здравоохранения Костромской области.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Перед направлением пациента на плановую госпитализацию в условиях круглосуточного или дневного стационара должно быть проведено догоспитальное обследование в соответствии с порядками оказания медицинской помощи, установленными уполномоченным федеральным органом исполнительной власти, на основе клинических рекомендаций с учетом стандартов медицинской помощи. Отсутствие отдельных исследований в рамках догоспитального обследования, которые возможно выполнить на госпитальном этапе, не может являться причиной отказа в госпитализации.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Сроки ожидания специализированной (за исключением высокотехнологичной) медицинской помощи, в том числе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 xml:space="preserve">2) оказание высокотехнологичной медицинской помощи в рамках Программы осуществляется в медицинских организациях Костромской области по профилям в порядке, установленном Министерством здравоохранения Российской Федерации. </w:t>
      </w:r>
      <w:hyperlink w:anchor="P4250">
        <w:r>
          <w:rPr>
            <w:color w:val="0000FF"/>
          </w:rPr>
          <w:t>Перечень</w:t>
        </w:r>
      </w:hyperlink>
      <w:r>
        <w:t xml:space="preserve"> медицинских организаций, участвующих в реализации Программы, оказывающих высокотехнологичную медицинскую помощь, указан в приложении N 4 к Программе;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3) направление больных за пределы Костромской области по заболеваниям и состояниям, не входящим в базовую программу обязательного медицинского страхования, в том числе при отсутствии на территории Костромской области возможности оказания отдельных видов (по профилям) и/или отдельных медицинских вмешательств, осуществляется за счет средств областного бюджета в порядке, установленном департаментом здравоохранения Костромской области;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 xml:space="preserve">4) пациенты круглосуточного стационара обеспечиваются лекарственными препаратами, </w:t>
      </w:r>
      <w:r>
        <w:lastRenderedPageBreak/>
        <w:t xml:space="preserve">включенными в территориальный </w:t>
      </w:r>
      <w:hyperlink w:anchor="P4341">
        <w:r>
          <w:rPr>
            <w:color w:val="0000FF"/>
          </w:rPr>
          <w:t>Перечень</w:t>
        </w:r>
      </w:hyperlink>
      <w:r>
        <w:t xml:space="preserve"> ЖНВЛП (приложение N 5 к Программе), медицинскими изделиями, компонентами крови,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помощи.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и/или Перечень ЖНВЛП, допускаются в случае наличия медицинских показаний (при нетипичном течении болезни, наличии осложнений основного заболевания и (или) сочетанных заболеваний, при назначении опасных комбинаций лекарственных препаратов, а также при непереносимости лекарственных препаратов) на основании решений врачебной комиссии медицинской организации.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 xml:space="preserve">Обеспечение медицинскими изделиями, имплантируемыми в организм человека при оказании медицинской помощи в рамках Программы, осуществляется в соответствии с </w:t>
      </w:r>
      <w:hyperlink r:id="rId14">
        <w:r>
          <w:rPr>
            <w:color w:val="0000FF"/>
          </w:rPr>
          <w:t>Перечнем</w:t>
        </w:r>
      </w:hyperlink>
      <w: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утвержденным Распоряжением Правительства Российской Федерации от 31 декабря 2018 года N 3053-р;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5) при наличии в медицинской организации родовспоможения соответствующих условий (индивидуальных родовых залов) и с согласия женщины, с учетом состояния ее здоровья отцу ребенка или иному члену семьи предоставляется право присутствовать при рождении ребенка, за исключением случаев оперативного родоразрешения или наличия у отца или иного члена семьи инфекционных заболеваний;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6)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7) размещение в палатах на 3 и более мест, а также в маломестных палатах (боксах) пациентов осуществляется по медицинским и (или) эпидемиологическим показаниям, установленным Министерством здравоохранения Российской Федерации;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8) при необходимости предоставляется индивидуальный медицинский пост тяжелым больным в стационарных условиях по медицинским показаниям в порядке, установленном департаментом здравоохранения Костромской области;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 xml:space="preserve">9) осуществляется ведение листа ожидания оказания специализированной медицинской помощи в плановой форме и информирование граждан в доступной форме, в том числе и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 xml:space="preserve">10) транспортировка пациента, находящегося на лечении в стационарных условиях, в другую медицинскую организацию в случаях необходимости проведения такому пациенту лечебных или диагностических исследований при отсутствии возможности их проведения медицинской организацией, оказывающей медицинскую помощь, в целях выполнения порядков оказания медицинской помощи и стандартов медицинской помощи осуществляется бесплатно транспортом медицинской организации, осуществляющей лечение, при сопровождении </w:t>
      </w:r>
      <w:r>
        <w:lastRenderedPageBreak/>
        <w:t>медицинским работником (за исключением случаев медицинской эвакуации, осуществляемой выездными бригадами скорой медицинской помощи).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8. При оказании медицинской помощи в условиях дневного стационара: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1) направление больных на лечение в дневном стационаре осуществляется врачом-терапевтом участковым, врачом общей практики, фельдшером, врачом-специалистом 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 амбулаторных условиях;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критерием отбора для оказания медицинской помощи в условиях дневного стационара является наличие заболевания и/или состояния, требующего медицинского наблюдения, проведения диагностических и лечебных мероприятий в дневное время, без необходимости круглосуточного медицинского наблюдения и лечения;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допустимое ожидание плановой госпитализации для оказания медицинской помощи, в том числе лиц, находящихся в стационарных организациях социального обслуживания, не должно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2) пациенты дневного стационара обеспечиваются: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лекарственными препаратами в соответствии с Перечнем ЖНВЛП;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в части базовой программы обязательного медицинского страхования - расходными материалами, мягким инвентарем, медицинским инструментарием и другими изделиями медицинского назначения (медицинскими изделиями), питанием в порядке и объеме, предусмотренными Тарифным соглашением.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9. Скорая медицинская помощь оказывается бесплатно, в том числе при отсутствии документов, удостоверяющих личность, и/или полиса обязательного медицинского страхования.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пределах районных центров Костромской области, в муниципальных районах Костромской области за пределами районного центра при удаленности населенного пункта от районного центра на расстоянии менее 40 км - 20 минут, от 40 км до 60 км - 50 минут, свыше 60 км - 1 час 20 минут.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10. Медицинская помощь детям-сиротам и детям, оставшимся без попечения родителей, оказывается в медицинских организациях в соответствии с: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 xml:space="preserve">1) </w:t>
      </w:r>
      <w:hyperlink r:id="rId16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16 апреля 2012 года N 366н "Об утверждении Порядка оказания педиатрической помощи";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 xml:space="preserve">2) </w:t>
      </w:r>
      <w:hyperlink r:id="rId17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апреля 2022 года N 275н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семью";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 xml:space="preserve">3) </w:t>
      </w:r>
      <w:hyperlink r:id="rId18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15 февраля 2013 года N 72н "О проведении диспансеризации пребывающих в стационарных учреждениях детей-</w:t>
      </w:r>
      <w:r>
        <w:lastRenderedPageBreak/>
        <w:t>сирот и детей, находящихся в трудной жизненной ситуации".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 xml:space="preserve">Специализированная, в том числе высокотехнологичная, медицинская помощь, а также медицинская реабилитация детям-сиротам и детям, оставшимся без попечения родителей, при выявлении у них заболеваний оказывается в соответствии с Приказами Министерства здравоохранения Российской Федерации от 2 декабря 2014 года </w:t>
      </w:r>
      <w:hyperlink r:id="rId19">
        <w:r>
          <w:rPr>
            <w:color w:val="0000FF"/>
          </w:rPr>
          <w:t>N 796н</w:t>
        </w:r>
      </w:hyperlink>
      <w:r>
        <w:t xml:space="preserve"> "Об утверждении Положения об организации оказания специализированной, в том числе высокотехнологичной, медицинской помощи", от 2 октября 2019 года </w:t>
      </w:r>
      <w:hyperlink r:id="rId20">
        <w:r>
          <w:rPr>
            <w:color w:val="0000FF"/>
          </w:rPr>
          <w:t>N 824н</w:t>
        </w:r>
      </w:hyperlink>
      <w:r>
        <w:t xml:space="preserve"> "Об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здравоохранения", от 23 октября 2019 года </w:t>
      </w:r>
      <w:hyperlink r:id="rId21">
        <w:r>
          <w:rPr>
            <w:color w:val="0000FF"/>
          </w:rPr>
          <w:t>N 878н</w:t>
        </w:r>
      </w:hyperlink>
      <w:r>
        <w:t xml:space="preserve"> "Об утверждении Порядка организации медицинской реабилитации детей".</w:t>
      </w:r>
    </w:p>
    <w:p w:rsidR="008F263A" w:rsidRDefault="008F263A" w:rsidP="008F263A">
      <w:pPr>
        <w:pStyle w:val="ConsPlusNormal"/>
        <w:spacing w:before="220"/>
        <w:ind w:firstLine="540"/>
        <w:jc w:val="both"/>
      </w:pPr>
      <w:r>
        <w:t>11. Возмещение расходов, связанных с оказанием гражданам медицинской помощи в экстренной форме медицинской организацией, не участвующей в реализации Программы, осуществляется за счет средств областного бюджета в соответствии с соглашениями о возмещении расходов, связанных с оказанием медицинской помощи в экстренной форме, заключаемыми между медицинскими организациями, не участвующими в реализации Программы, и департаментом здравоохранения Костромской области в случае фактического оказания данными медицинскими организациями медицинской помощи в экстренной форме (далее - соглашение о возмещении расходов), по форме, утверждаемой департаментом здравоохранения Костромской области, и на основании сведений об оказании гражданам медицинской помощи в экстренной форме, представляемых медицинскими организациями в департамент здравоохранения Костромской области (далее - сведения). Сведения представляются медицинской организацией, не участвующей в реализации Программы, по форме, утверждаемой департаментом здравоохранения Костромской области, в срок не позднее 30 календарных дней со дня окончания фактического оказания ими медицинской помощи в экстренной форме. Срок возмещения расходов, связанных с оказанием гражданам медицинской помощи в экстренной форме медицинской организацией, не участвующей в реализации Программы, устанавливается в соглашении о возмещении расходов. Размеры возмещения расходов, связанных с оказанием гражданам медицинской помощи в экстренной форме, соответствуют тарифам на оплату медицинской помощи по обязательному медицинскому страхованию, установленным Тарифным соглашением, и нормативам затрат на оказание государственных услуг.</w:t>
      </w:r>
    </w:p>
    <w:p w:rsidR="006000C1" w:rsidRPr="008F263A" w:rsidRDefault="008F263A">
      <w:pPr>
        <w:rPr>
          <w:b/>
        </w:rPr>
      </w:pPr>
      <w:bookmarkStart w:id="0" w:name="_GoBack"/>
      <w:bookmarkEnd w:id="0"/>
    </w:p>
    <w:sectPr w:rsidR="006000C1" w:rsidRPr="008F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E7"/>
    <w:rsid w:val="003A5BE7"/>
    <w:rsid w:val="00700848"/>
    <w:rsid w:val="008F263A"/>
    <w:rsid w:val="00EB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8F2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8F2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27644B5B57B55B31F2EA8C7E53C9C032F6CF23F1D99B989507FD80B7C13507E92985D5501AF3732B8C6A7276H72BK" TargetMode="External"/><Relationship Id="rId13" Type="http://schemas.openxmlformats.org/officeDocument/2006/relationships/hyperlink" Target="consultantplus://offline/ref=6127644B5B57B55B31F2EA8C7E53C9C035F3C725FFD59B989507FD80B7C13507FB29DDD9511BED7221993C23302DE390D5C3CBAE4C21965CH027K" TargetMode="External"/><Relationship Id="rId18" Type="http://schemas.openxmlformats.org/officeDocument/2006/relationships/hyperlink" Target="consultantplus://offline/ref=6127644B5B57B55B31F2EA8C7E53C9C032F6CF23F1DB9B989507FD80B7C13507E92985D5501AF3732B8C6A7276H72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27644B5B57B55B31F2EA8C7E53C9C032F5CE20F6D89B989507FD80B7C13507FB29DDD9511EED7229993C23302DE390D5C3CBAE4C21965CH027K" TargetMode="External"/><Relationship Id="rId7" Type="http://schemas.openxmlformats.org/officeDocument/2006/relationships/hyperlink" Target="consultantplus://offline/ref=6127644B5B57B55B31F2EA8C7E53C9C035F1C623F3D99B989507FD80B7C13507FB29DDD9511EED722C993C23302DE390D5C3CBAE4C21965CH027K" TargetMode="External"/><Relationship Id="rId12" Type="http://schemas.openxmlformats.org/officeDocument/2006/relationships/hyperlink" Target="consultantplus://offline/ref=6127644B5B57B55B31F2EA8C7E53C9C035F3CB2BF2DC9B989507FD80B7C13507FB29DDD9511EED7229993C23302DE390D5C3CBAE4C21965CH027K" TargetMode="External"/><Relationship Id="rId17" Type="http://schemas.openxmlformats.org/officeDocument/2006/relationships/hyperlink" Target="consultantplus://offline/ref=6127644B5B57B55B31F2EA8C7E53C9C035F0C923F0DA9B989507FD80B7C13507FB29DDD9511EED722A993C23302DE390D5C3CBAE4C21965CH02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27644B5B57B55B31F2EA8C7E53C9C032F4C724F7DD9B989507FD80B7C13507FB29DDD9511EED7320993C23302DE390D5C3CBAE4C21965CH027K" TargetMode="External"/><Relationship Id="rId20" Type="http://schemas.openxmlformats.org/officeDocument/2006/relationships/hyperlink" Target="consultantplus://offline/ref=6127644B5B57B55B31F2EA8C7E53C9C032F2C727F2DE9B989507FD80B7C13507FB29DDD9511EED722A993C23302DE390D5C3CBAE4C21965CH02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27644B5B57B55B31F2EA9A6D3F95CB34FA912EF0D896C8C058A6DDE0C83F50BC668489154BE0722D8C68706A7AEE93HD22K" TargetMode="External"/><Relationship Id="rId11" Type="http://schemas.openxmlformats.org/officeDocument/2006/relationships/hyperlink" Target="consultantplus://offline/ref=6127644B5B57B55B31F2EA8C7E53C9C032F6CF23F1D49B989507FD80B7C13507FB29DDD9511EED7229993C23302DE390D5C3CBAE4C21965CH027K" TargetMode="External"/><Relationship Id="rId5" Type="http://schemas.openxmlformats.org/officeDocument/2006/relationships/hyperlink" Target="consultantplus://offline/ref=6127644B5B57B55B31F2EA8C7E53C9C030F2CF21F4DD9B989507FD80B7C13507FB29DDD9511EED7320993C23302DE390D5C3CBAE4C21965CH027K" TargetMode="External"/><Relationship Id="rId15" Type="http://schemas.openxmlformats.org/officeDocument/2006/relationships/hyperlink" Target="consultantplus://offline/ref=6127644B5B57B55B31F2EA8C7E53C9C035F3CD21F2DD9B989507FD80B7C13507E92985D5501AF3732B8C6A7276H72B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127644B5B57B55B31F2EA8C7E53C9C032F4C922F1DE9B989507FD80B7C13507FB29DDD9511EED7320993C23302DE390D5C3CBAE4C21965CH027K" TargetMode="External"/><Relationship Id="rId19" Type="http://schemas.openxmlformats.org/officeDocument/2006/relationships/hyperlink" Target="consultantplus://offline/ref=6127644B5B57B55B31F2EA8C7E53C9C030F9CA2AF2DB9B989507FD80B7C13507FB29DDD9511EED7229993C23302DE390D5C3CBAE4C21965CH02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27644B5B57B55B31F2EA8C7E53C9C035F0CA27F5DE9B989507FD80B7C13507FB29DDD9511EED722B993C23302DE390D5C3CBAE4C21965CH027K" TargetMode="External"/><Relationship Id="rId14" Type="http://schemas.openxmlformats.org/officeDocument/2006/relationships/hyperlink" Target="consultantplus://offline/ref=6127644B5B57B55B31F2EA8C7E53C9C035F1C821F6DA9B989507FD80B7C13507FB29DDD9511EED7229993C23302DE390D5C3CBAE4C21965CH027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5164</Words>
  <Characters>29435</Characters>
  <Application>Microsoft Office Word</Application>
  <DocSecurity>0</DocSecurity>
  <Lines>245</Lines>
  <Paragraphs>69</Paragraphs>
  <ScaleCrop>false</ScaleCrop>
  <Company/>
  <LinksUpToDate>false</LinksUpToDate>
  <CharactersWithSpaces>34530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2023-06-06T12:07:00Z</dcterms:created>
  <dcterms:modified xsi:type="dcterms:W3CDTF">2023-06-06T12:08:00Z</dcterms:modified>
</cp:coreProperties>
</file>